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E3E3E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23"/>
          <w:sz w:val="24"/>
          <w:szCs w:val="24"/>
          <w:bdr w:val="none" w:color="auto" w:sz="0" w:space="0"/>
          <w:shd w:val="clear" w:fill="FFFFFF"/>
        </w:rPr>
        <w:t>一、优秀毕业生</w:t>
      </w:r>
    </w:p>
    <w:p>
      <w:r>
        <w:rPr>
          <w:rFonts w:ascii="宋体" w:hAnsi="宋体" w:eastAsia="宋体" w:cs="宋体"/>
          <w:sz w:val="24"/>
          <w:szCs w:val="24"/>
          <w:bdr w:val="none" w:color="auto" w:sz="0" w:space="0"/>
        </w:rPr>
        <w:t>（一）2021应届毕业生及往届优秀毕业生，本科及以上学历，学科相关专业，已经取得教师资格证，有相关学科教学或实习经验。（二）往届毕业生（择业期两年以内）需从事教学工作一年以上。二、教学名师（一）学科教师获得地市级以上“教学能手、学科带头人、骨干教师、优秀教师、优秀班主任”等荣誉称号的，有丰富教学经验、有较强教育教学课题研究能力、有突出业绩的 ，有县区级以上最优高中工作经历的，优先录用。（二）高中部现任教师：具有3年以上高三毕业班教学工作，或高中阶段循环教学二轮以上从业经历，所教学科学生高考成绩突出。（三）热爱教育事业，具有良好的政治素质和道德品质。（四）有强烈的集体主义精神和团队合作精神。（五）吃苦耐劳，踏实勤奋，自强不息。（六）年龄不超过50岁（特别优秀者可适当放宽），身心健康。（七）具有大学本科以上文化程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2021-01-29T08:53:28Z</dcterms:created>
  <dc:creator>Thinkpad</dc:creator>
  <cp:lastModifiedBy>better  me</cp:lastModifiedBy>
  <dcterms:modified xsi:type="dcterms:W3CDTF">2021-01-29T08:53:41Z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